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113FE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14</w:t>
      </w:r>
      <w:r w:rsidR="00B85236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113FE8">
        <w:rPr>
          <w:rFonts w:asciiTheme="minorHAnsi" w:hAnsiTheme="minorHAnsi" w:cstheme="minorHAnsi"/>
          <w:color w:val="000000"/>
          <w:sz w:val="20"/>
          <w:szCs w:val="20"/>
        </w:rPr>
        <w:t>dnia 27</w:t>
      </w:r>
      <w:r w:rsidR="00B85236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wynajmu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obiektów sportowych 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podczas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sz w:val="20"/>
          <w:szCs w:val="18"/>
        </w:rPr>
        <w:t>)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D667B6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6D1C7D" w:rsidRPr="00D667B6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D667B6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D667B6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E8" w:rsidRPr="00113FE8" w:rsidRDefault="00113FE8" w:rsidP="00113FE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13FE8">
              <w:rPr>
                <w:rFonts w:asciiTheme="minorHAnsi" w:hAnsiTheme="minorHAnsi" w:cstheme="minorHAnsi"/>
                <w:b/>
                <w:sz w:val="18"/>
              </w:rPr>
              <w:t>Miasto Katowice: wynajem obiektów sportowych w terminie 05.06.2020 r. – 31.03.2021 r.</w:t>
            </w:r>
          </w:p>
          <w:p w:rsidR="006D1C7D" w:rsidRPr="00113FE8" w:rsidRDefault="00113FE8" w:rsidP="00113F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3FE8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13FE8">
              <w:rPr>
                <w:rFonts w:asciiTheme="minorHAnsi" w:hAnsiTheme="minorHAnsi" w:cstheme="minorHAnsi"/>
                <w:b/>
                <w:sz w:val="18"/>
              </w:rPr>
              <w:t>hala sportowa</w:t>
            </w:r>
            <w:r w:rsidRPr="00113FE8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13FE8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13FE8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13FE8">
              <w:rPr>
                <w:rFonts w:asciiTheme="minorHAnsi" w:hAnsiTheme="minorHAnsi" w:cstheme="minorHAnsi"/>
                <w:b/>
                <w:sz w:val="18"/>
              </w:rPr>
              <w:t>sekcji siatkówki na siedząco</w:t>
            </w:r>
            <w:r w:rsidRPr="00113FE8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05.06.2020 r. – 31.03.2021 r. Proszę o podanie terminów/dat wstępów do obiektów sportowych w okresie 05.06.2020 r. – 31.03.2021 r. Miejsce prowadzenia zajęć: miasto Katowice. </w:t>
            </w:r>
            <w:r w:rsidRPr="00113FE8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13FE8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E8" w:rsidRPr="00113FE8" w:rsidRDefault="00113FE8" w:rsidP="00113FE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13FE8">
              <w:rPr>
                <w:rFonts w:asciiTheme="minorHAnsi" w:hAnsiTheme="minorHAnsi" w:cstheme="minorHAnsi"/>
                <w:b/>
                <w:sz w:val="18"/>
              </w:rPr>
              <w:t>Miasto Złotoryja: wynajem obiektów sportowych w terminie 05.06.2020 r. – 31.03.2021 r.</w:t>
            </w:r>
          </w:p>
          <w:p w:rsidR="00113FE8" w:rsidRPr="00113FE8" w:rsidRDefault="00113FE8" w:rsidP="00113FE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3FE8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13FE8">
              <w:rPr>
                <w:rFonts w:asciiTheme="minorHAnsi" w:hAnsiTheme="minorHAnsi" w:cstheme="minorHAnsi"/>
                <w:b/>
                <w:sz w:val="18"/>
              </w:rPr>
              <w:t>hala sportowa</w:t>
            </w:r>
            <w:r w:rsidRPr="00113FE8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13FE8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13FE8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13FE8">
              <w:rPr>
                <w:rFonts w:asciiTheme="minorHAnsi" w:hAnsiTheme="minorHAnsi" w:cstheme="minorHAnsi"/>
                <w:b/>
                <w:sz w:val="18"/>
              </w:rPr>
              <w:t>sekcji siatkówki na siedząco</w:t>
            </w:r>
            <w:r w:rsidRPr="00113FE8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05.06.2020 r. – 31.03.2021 r. Proszę o podanie terminów/dat wstępów do obiektów sportowych w okresie 05.06.2020 r. – 31.03.2021 r. Miejsce prowadzenia zajęć: miasto Złotoryja. </w:t>
            </w:r>
            <w:r w:rsidRPr="00113FE8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E8" w:rsidRPr="00D667B6" w:rsidRDefault="00113FE8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E8" w:rsidRPr="00D667B6" w:rsidRDefault="00113FE8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D667B6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D667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D667B6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6D1C7D" w:rsidP="00BE748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Lokalizacja obiektu na terenie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 xml:space="preserve"> miast/</w:t>
            </w:r>
            <w:r w:rsidR="001B57BC">
              <w:rPr>
                <w:rFonts w:asciiTheme="minorHAnsi" w:hAnsiTheme="minorHAnsi" w:cstheme="minorHAnsi"/>
                <w:sz w:val="18"/>
                <w:szCs w:val="18"/>
              </w:rPr>
              <w:t>miejscowości wymienionych w części 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6D1C7D" w:rsidRPr="00D667B6" w:rsidRDefault="006D1C7D" w:rsidP="00FF7E3F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Podanie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>będą realizowane zajęcia sekcji sportowej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51312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 w:rsidRPr="00D667B6">
              <w:rPr>
                <w:rFonts w:asciiTheme="minorHAnsi" w:hAnsiTheme="minorHAnsi" w:cstheme="minorHAnsi"/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04AD7" w:rsidRPr="00D667B6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667B6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ępu)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</w:t>
      </w:r>
      <w:r w:rsidR="00B85236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FE8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13FE8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378C0"/>
    <w:rsid w:val="00B404BD"/>
    <w:rsid w:val="00B41DC5"/>
    <w:rsid w:val="00B44A2F"/>
    <w:rsid w:val="00B46C7D"/>
    <w:rsid w:val="00B52D8A"/>
    <w:rsid w:val="00B61320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158B-D5F0-45CE-A3D6-66CF8349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2904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2020-05-28T13:53:00Z</dcterms:created>
  <dcterms:modified xsi:type="dcterms:W3CDTF">2020-05-28T13:53:00Z</dcterms:modified>
</cp:coreProperties>
</file>